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A33E8" w14:textId="4E5D4A96" w:rsidR="002D205F" w:rsidRDefault="00600770" w:rsidP="000E2DD0">
      <w:pPr>
        <w:pStyle w:val="Heading1"/>
        <w:spacing w:before="110" w:line="189" w:lineRule="auto"/>
        <w:ind w:left="0" w:right="-30"/>
        <w:jc w:val="center"/>
      </w:pPr>
      <w:r>
        <w:t>EFFINGHAM COUNTY</w:t>
      </w:r>
      <w:r w:rsidR="00BF2D1B">
        <w:t xml:space="preserve"> </w:t>
      </w:r>
      <w:r w:rsidR="000E2DD0">
        <w:t xml:space="preserve">INDUSTRIAL </w:t>
      </w:r>
      <w:r w:rsidR="00BF2D1B">
        <w:t>DEVELOPMENT AUTHORITY INVITATION TO BID</w:t>
      </w:r>
    </w:p>
    <w:p w14:paraId="089626C6" w14:textId="77CBCA9E" w:rsidR="002D205F" w:rsidRDefault="00BF2D1B" w:rsidP="000E2DD0">
      <w:pPr>
        <w:spacing w:before="201"/>
        <w:ind w:left="260" w:right="117"/>
        <w:jc w:val="both"/>
      </w:pPr>
      <w:r>
        <w:t xml:space="preserve">Sealed bids for improvements to the </w:t>
      </w:r>
      <w:r w:rsidR="000E2DD0">
        <w:t>Grande View Development</w:t>
      </w:r>
      <w:r>
        <w:t xml:space="preserve"> and </w:t>
      </w:r>
      <w:r w:rsidR="000E2DD0">
        <w:t>Effingham County Industrial</w:t>
      </w:r>
      <w:r>
        <w:t xml:space="preserve"> Development Authority </w:t>
      </w:r>
      <w:r>
        <w:rPr>
          <w:b/>
        </w:rPr>
        <w:t>“</w:t>
      </w:r>
      <w:r w:rsidR="000E2DD0" w:rsidRPr="000E2DD0">
        <w:rPr>
          <w:b/>
        </w:rPr>
        <w:t xml:space="preserve">300,000 Gallon per Day Pump Station, 6-inch Force Main and </w:t>
      </w:r>
      <w:r w:rsidR="000E2DD0">
        <w:rPr>
          <w:b/>
        </w:rPr>
        <w:t>1</w:t>
      </w:r>
      <w:r w:rsidR="000E2DD0" w:rsidRPr="000E2DD0">
        <w:rPr>
          <w:b/>
        </w:rPr>
        <w:t>6-inch Water Main</w:t>
      </w:r>
      <w:r>
        <w:rPr>
          <w:b/>
        </w:rPr>
        <w:t xml:space="preserve">” </w:t>
      </w:r>
      <w:r>
        <w:t>project (the “</w:t>
      </w:r>
      <w:r>
        <w:rPr>
          <w:b/>
        </w:rPr>
        <w:t>Project</w:t>
      </w:r>
      <w:r>
        <w:t xml:space="preserve">”) in </w:t>
      </w:r>
      <w:r w:rsidR="000E2DD0">
        <w:t>Effingham County</w:t>
      </w:r>
      <w:r>
        <w:t xml:space="preserve">, Georgia, will be received by the </w:t>
      </w:r>
      <w:r w:rsidR="000E2DD0">
        <w:t>Effingham County Industrial</w:t>
      </w:r>
      <w:r>
        <w:t xml:space="preserve"> Development Authority (“</w:t>
      </w:r>
      <w:r w:rsidR="000E2DD0">
        <w:rPr>
          <w:b/>
        </w:rPr>
        <w:t>ECIDA</w:t>
      </w:r>
      <w:r>
        <w:t xml:space="preserve">”), at the office, </w:t>
      </w:r>
      <w:r w:rsidRPr="00BF2D1B">
        <w:t>777 Old Augusta Rd S, Rincon, GA 31326</w:t>
      </w:r>
      <w:r>
        <w:t xml:space="preserve"> </w:t>
      </w:r>
      <w:r>
        <w:rPr>
          <w:b/>
        </w:rPr>
        <w:t xml:space="preserve">until 3:00 pm, local time, on </w:t>
      </w:r>
      <w:r w:rsidR="00CC37DA" w:rsidRPr="00CC37DA">
        <w:rPr>
          <w:b/>
          <w:u w:val="single"/>
        </w:rPr>
        <w:t>August 12, 2025</w:t>
      </w:r>
      <w:r w:rsidRPr="00CC37DA">
        <w:t>.</w:t>
      </w:r>
    </w:p>
    <w:p w14:paraId="035A2518" w14:textId="77777777" w:rsidR="002D205F" w:rsidRDefault="002D205F">
      <w:pPr>
        <w:pStyle w:val="BodyText"/>
        <w:spacing w:before="11"/>
        <w:ind w:left="0"/>
        <w:rPr>
          <w:sz w:val="13"/>
        </w:rPr>
      </w:pPr>
    </w:p>
    <w:p w14:paraId="344DAECF" w14:textId="07DBEAF3" w:rsidR="002D205F" w:rsidRDefault="00BF2D1B">
      <w:pPr>
        <w:pStyle w:val="BodyText"/>
        <w:spacing w:before="91"/>
        <w:ind w:right="121"/>
        <w:jc w:val="both"/>
      </w:pPr>
      <w:r>
        <w:t>This</w:t>
      </w:r>
      <w:r>
        <w:rPr>
          <w:spacing w:val="-10"/>
        </w:rPr>
        <w:t xml:space="preserve"> </w:t>
      </w:r>
      <w:r>
        <w:t>project</w:t>
      </w:r>
      <w:r>
        <w:rPr>
          <w:spacing w:val="-10"/>
        </w:rPr>
        <w:t xml:space="preserve"> </w:t>
      </w:r>
      <w:r>
        <w:t>(EDA</w:t>
      </w:r>
      <w:r>
        <w:rPr>
          <w:spacing w:val="-11"/>
        </w:rPr>
        <w:t xml:space="preserve"> </w:t>
      </w:r>
      <w:r w:rsidR="000E2DD0">
        <w:t>Investment</w:t>
      </w:r>
      <w:r>
        <w:rPr>
          <w:spacing w:val="-8"/>
        </w:rPr>
        <w:t xml:space="preserve"> </w:t>
      </w:r>
      <w:r>
        <w:t>No.</w:t>
      </w:r>
      <w:r>
        <w:rPr>
          <w:spacing w:val="-8"/>
        </w:rPr>
        <w:t xml:space="preserve"> </w:t>
      </w:r>
      <w:r w:rsidR="000E2DD0">
        <w:rPr>
          <w:spacing w:val="-8"/>
        </w:rPr>
        <w:t>04-79-07880</w:t>
      </w:r>
      <w:r>
        <w:t>)</w:t>
      </w:r>
      <w:r>
        <w:rPr>
          <w:spacing w:val="-10"/>
        </w:rPr>
        <w:t xml:space="preserve"> </w:t>
      </w:r>
      <w:r>
        <w:t>will</w:t>
      </w:r>
      <w:r>
        <w:rPr>
          <w:spacing w:val="-9"/>
        </w:rPr>
        <w:t xml:space="preserve"> </w:t>
      </w:r>
      <w:r>
        <w:t>be</w:t>
      </w:r>
      <w:r>
        <w:rPr>
          <w:spacing w:val="-10"/>
        </w:rPr>
        <w:t xml:space="preserve"> </w:t>
      </w:r>
      <w:r>
        <w:t>partially</w:t>
      </w:r>
      <w:r>
        <w:rPr>
          <w:spacing w:val="-12"/>
        </w:rPr>
        <w:t xml:space="preserve"> </w:t>
      </w:r>
      <w:r>
        <w:t>funded</w:t>
      </w:r>
      <w:r>
        <w:rPr>
          <w:spacing w:val="-9"/>
        </w:rPr>
        <w:t xml:space="preserve"> </w:t>
      </w:r>
      <w:r>
        <w:t>with</w:t>
      </w:r>
      <w:r>
        <w:rPr>
          <w:spacing w:val="-11"/>
        </w:rPr>
        <w:t xml:space="preserve"> </w:t>
      </w:r>
      <w:r>
        <w:t>Federal</w:t>
      </w:r>
      <w:r>
        <w:rPr>
          <w:spacing w:val="-11"/>
        </w:rPr>
        <w:t xml:space="preserve"> </w:t>
      </w:r>
      <w:r>
        <w:t>funds</w:t>
      </w:r>
      <w:r>
        <w:rPr>
          <w:spacing w:val="-10"/>
        </w:rPr>
        <w:t xml:space="preserve"> </w:t>
      </w:r>
      <w:r>
        <w:t>from</w:t>
      </w:r>
      <w:r>
        <w:rPr>
          <w:spacing w:val="-9"/>
        </w:rPr>
        <w:t xml:space="preserve"> </w:t>
      </w:r>
      <w:r>
        <w:t>the United States Department of Commerce, Economic Development Administration and therefore is subject to the Federal laws and regulations associated with that</w:t>
      </w:r>
      <w:r>
        <w:rPr>
          <w:spacing w:val="-5"/>
        </w:rPr>
        <w:t xml:space="preserve"> </w:t>
      </w:r>
      <w:r>
        <w:t>program.</w:t>
      </w:r>
    </w:p>
    <w:p w14:paraId="233811AB" w14:textId="77777777" w:rsidR="002D205F" w:rsidRDefault="002D205F">
      <w:pPr>
        <w:pStyle w:val="BodyText"/>
        <w:spacing w:before="1"/>
        <w:ind w:left="0"/>
      </w:pPr>
    </w:p>
    <w:p w14:paraId="390A9820" w14:textId="77777777" w:rsidR="002D205F" w:rsidRDefault="00BF2D1B">
      <w:pPr>
        <w:pStyle w:val="BodyText"/>
        <w:ind w:right="118"/>
        <w:jc w:val="both"/>
      </w:pPr>
      <w:r>
        <w:t>This Invitation to Bid is issued pursuant to and is subject to the Georgia Local Government Public Works Construction Law, O.C.G.A. § 36-91-1 et seq. (the “</w:t>
      </w:r>
      <w:r>
        <w:rPr>
          <w:b/>
        </w:rPr>
        <w:t>Construction Law</w:t>
      </w:r>
      <w:r>
        <w:t>”), and bidders must comply with all requirements of the Construction Law. Any capitalized terms used but not defined herein but which are defined in the Construction Law or the below-referenced Bidding Documents shall have the same</w:t>
      </w:r>
      <w:r>
        <w:rPr>
          <w:spacing w:val="-39"/>
        </w:rPr>
        <w:t xml:space="preserve"> </w:t>
      </w:r>
      <w:r>
        <w:t>meaning herein as</w:t>
      </w:r>
      <w:r>
        <w:rPr>
          <w:spacing w:val="-1"/>
        </w:rPr>
        <w:t xml:space="preserve"> </w:t>
      </w:r>
      <w:r>
        <w:t>therein.</w:t>
      </w:r>
    </w:p>
    <w:p w14:paraId="667AD6A5" w14:textId="77777777" w:rsidR="002D205F" w:rsidRDefault="002D205F">
      <w:pPr>
        <w:pStyle w:val="BodyText"/>
        <w:spacing w:before="2"/>
        <w:ind w:left="0"/>
      </w:pPr>
    </w:p>
    <w:p w14:paraId="11895BAD" w14:textId="42E2FE6C" w:rsidR="002D205F" w:rsidRDefault="00BF2D1B">
      <w:pPr>
        <w:pStyle w:val="BodyText"/>
        <w:ind w:right="117"/>
        <w:jc w:val="both"/>
      </w:pPr>
      <w:r>
        <w:t xml:space="preserve">All bids must be submitted in a sealed envelope addressed to </w:t>
      </w:r>
      <w:r w:rsidR="000E2DD0">
        <w:t xml:space="preserve">Jeff </w:t>
      </w:r>
      <w:proofErr w:type="spellStart"/>
      <w:r w:rsidR="000E2DD0">
        <w:t>Bampfield</w:t>
      </w:r>
      <w:proofErr w:type="spellEnd"/>
      <w:r w:rsidR="000E2DD0">
        <w:t xml:space="preserve"> PE</w:t>
      </w:r>
      <w:r>
        <w:t xml:space="preserve"> at </w:t>
      </w:r>
      <w:r w:rsidRPr="00BF2D1B">
        <w:t>777 Old Augusta Rd S, Rincon, GA 31326</w:t>
      </w:r>
      <w:r>
        <w:t xml:space="preserve">. Electronic and facsimile submission will not be accepted. Bids received after 3:00 pm, local time, </w:t>
      </w:r>
      <w:r w:rsidRPr="00CC37DA">
        <w:t xml:space="preserve">on </w:t>
      </w:r>
      <w:r w:rsidR="00CC37DA" w:rsidRPr="00CC37DA">
        <w:t>August 12, 2025</w:t>
      </w:r>
      <w:r>
        <w:t xml:space="preserve">, will not be considered. Each sealed envelope containing a bid must be </w:t>
      </w:r>
      <w:r w:rsidRPr="000E2DD0">
        <w:t xml:space="preserve">plainly marked on the outside as “Bid for </w:t>
      </w:r>
      <w:r w:rsidR="000E2DD0" w:rsidRPr="000E2DD0">
        <w:t>Effingham County Industrial Development Authority 300,000 Gallon per Day Pump Station, 6-inch Force Main and 16-inch Water Main</w:t>
      </w:r>
      <w:r w:rsidRPr="000E2DD0">
        <w:t>” and must include the</w:t>
      </w:r>
      <w:r>
        <w:t xml:space="preserve"> bidder’s name, address and contact information. All bids must be on the required bid form.</w:t>
      </w:r>
    </w:p>
    <w:p w14:paraId="5D8EA641" w14:textId="77777777" w:rsidR="002D205F" w:rsidRDefault="002D205F">
      <w:pPr>
        <w:pStyle w:val="BodyText"/>
        <w:spacing w:before="9"/>
        <w:ind w:left="0"/>
        <w:rPr>
          <w:sz w:val="21"/>
        </w:rPr>
      </w:pPr>
    </w:p>
    <w:p w14:paraId="448D0479" w14:textId="555435E3" w:rsidR="002D205F" w:rsidRDefault="00BF2D1B">
      <w:pPr>
        <w:pStyle w:val="BodyText"/>
        <w:spacing w:before="1"/>
        <w:ind w:right="117"/>
        <w:jc w:val="both"/>
      </w:pPr>
      <w:r>
        <w:t xml:space="preserve">Bids will be opened publicly at 3:00 pm local time </w:t>
      </w:r>
      <w:r w:rsidRPr="00CC37DA">
        <w:t xml:space="preserve">on </w:t>
      </w:r>
      <w:r w:rsidR="00CC37DA" w:rsidRPr="00CC37DA">
        <w:t>August 12, 2025</w:t>
      </w:r>
      <w:r>
        <w:t xml:space="preserve">, at the office of </w:t>
      </w:r>
      <w:r w:rsidR="00CC37DA" w:rsidRPr="00C769E6">
        <w:t>ECIDA, 777 Old Augusta Rd S, Rincon, GA 31326</w:t>
      </w:r>
      <w:r>
        <w:t xml:space="preserve">. </w:t>
      </w:r>
      <w:r w:rsidR="00CC37DA" w:rsidRPr="00CC37DA">
        <w:t>ECIDA will award the bid no later than August 27, 2025, by 5:00 p.m. local time.</w:t>
      </w:r>
    </w:p>
    <w:p w14:paraId="70F16F45" w14:textId="77777777" w:rsidR="002D205F" w:rsidRDefault="002D205F">
      <w:pPr>
        <w:pStyle w:val="BodyText"/>
        <w:spacing w:before="2"/>
        <w:ind w:left="0"/>
      </w:pPr>
    </w:p>
    <w:p w14:paraId="794697AF" w14:textId="00E2846B" w:rsidR="002D205F" w:rsidRDefault="00BF2D1B">
      <w:pPr>
        <w:pStyle w:val="BodyText"/>
        <w:ind w:right="126"/>
        <w:jc w:val="both"/>
      </w:pPr>
      <w:r>
        <w:t xml:space="preserve">The contract, if awarded, will be awarded to the lowest responsive, responsible bidder. If the bid from the lowest responsive, responsible bidder is more than the Project budget, </w:t>
      </w:r>
      <w:r w:rsidR="000E2DD0">
        <w:t>ECIDA</w:t>
      </w:r>
      <w:r>
        <w:t xml:space="preserve"> may negotiate with that bidder to obtain a price within budget.</w:t>
      </w:r>
    </w:p>
    <w:p w14:paraId="24360AE3" w14:textId="77777777" w:rsidR="002D205F" w:rsidRDefault="002D205F">
      <w:pPr>
        <w:pStyle w:val="BodyText"/>
        <w:spacing w:before="10"/>
        <w:ind w:left="0"/>
        <w:rPr>
          <w:sz w:val="21"/>
        </w:rPr>
      </w:pPr>
    </w:p>
    <w:p w14:paraId="484C791C" w14:textId="77777777" w:rsidR="002D205F" w:rsidRDefault="00BF2D1B">
      <w:pPr>
        <w:pStyle w:val="BodyText"/>
        <w:ind w:right="117"/>
        <w:jc w:val="both"/>
      </w:pPr>
      <w:r>
        <w:t>The</w:t>
      </w:r>
      <w:r>
        <w:rPr>
          <w:spacing w:val="-14"/>
        </w:rPr>
        <w:t xml:space="preserve"> </w:t>
      </w:r>
      <w:r>
        <w:t>successful</w:t>
      </w:r>
      <w:r>
        <w:rPr>
          <w:spacing w:val="-15"/>
        </w:rPr>
        <w:t xml:space="preserve"> </w:t>
      </w:r>
      <w:r>
        <w:t>bidder</w:t>
      </w:r>
      <w:r>
        <w:rPr>
          <w:spacing w:val="-14"/>
        </w:rPr>
        <w:t xml:space="preserve"> </w:t>
      </w:r>
      <w:r>
        <w:t>will</w:t>
      </w:r>
      <w:r>
        <w:rPr>
          <w:spacing w:val="-15"/>
        </w:rPr>
        <w:t xml:space="preserve"> </w:t>
      </w:r>
      <w:r>
        <w:t>be</w:t>
      </w:r>
      <w:r>
        <w:rPr>
          <w:spacing w:val="-13"/>
        </w:rPr>
        <w:t xml:space="preserve"> </w:t>
      </w:r>
      <w:r>
        <w:t>required</w:t>
      </w:r>
      <w:r>
        <w:rPr>
          <w:spacing w:val="-15"/>
        </w:rPr>
        <w:t xml:space="preserve"> </w:t>
      </w:r>
      <w:r>
        <w:t>to</w:t>
      </w:r>
      <w:r>
        <w:rPr>
          <w:spacing w:val="-16"/>
        </w:rPr>
        <w:t xml:space="preserve"> </w:t>
      </w:r>
      <w:r>
        <w:t>pay</w:t>
      </w:r>
      <w:r>
        <w:rPr>
          <w:spacing w:val="-13"/>
        </w:rPr>
        <w:t xml:space="preserve"> </w:t>
      </w:r>
      <w:r>
        <w:t>sales</w:t>
      </w:r>
      <w:r>
        <w:rPr>
          <w:spacing w:val="-15"/>
        </w:rPr>
        <w:t xml:space="preserve"> </w:t>
      </w:r>
      <w:r>
        <w:t>and</w:t>
      </w:r>
      <w:r>
        <w:rPr>
          <w:spacing w:val="-13"/>
        </w:rPr>
        <w:t xml:space="preserve"> </w:t>
      </w:r>
      <w:r>
        <w:t>use</w:t>
      </w:r>
      <w:r>
        <w:rPr>
          <w:spacing w:val="-15"/>
        </w:rPr>
        <w:t xml:space="preserve"> </w:t>
      </w:r>
      <w:r>
        <w:t>tax</w:t>
      </w:r>
      <w:r>
        <w:rPr>
          <w:spacing w:val="-15"/>
        </w:rPr>
        <w:t xml:space="preserve"> </w:t>
      </w:r>
      <w:r>
        <w:t>on</w:t>
      </w:r>
      <w:r>
        <w:rPr>
          <w:spacing w:val="-16"/>
        </w:rPr>
        <w:t xml:space="preserve"> </w:t>
      </w:r>
      <w:r>
        <w:t>materials</w:t>
      </w:r>
      <w:r>
        <w:rPr>
          <w:spacing w:val="-15"/>
        </w:rPr>
        <w:t xml:space="preserve"> </w:t>
      </w:r>
      <w:r>
        <w:t>purchased</w:t>
      </w:r>
      <w:r>
        <w:rPr>
          <w:spacing w:val="-13"/>
        </w:rPr>
        <w:t xml:space="preserve"> </w:t>
      </w:r>
      <w:r>
        <w:t>or</w:t>
      </w:r>
      <w:r>
        <w:rPr>
          <w:spacing w:val="-11"/>
        </w:rPr>
        <w:t xml:space="preserve"> </w:t>
      </w:r>
      <w:r>
        <w:t>used</w:t>
      </w:r>
      <w:r>
        <w:rPr>
          <w:spacing w:val="-13"/>
        </w:rPr>
        <w:t xml:space="preserve"> </w:t>
      </w:r>
      <w:r>
        <w:t>on</w:t>
      </w:r>
      <w:r>
        <w:rPr>
          <w:spacing w:val="-16"/>
        </w:rPr>
        <w:t xml:space="preserve"> </w:t>
      </w:r>
      <w:r>
        <w:t>this</w:t>
      </w:r>
      <w:r>
        <w:rPr>
          <w:spacing w:val="-15"/>
        </w:rPr>
        <w:t xml:space="preserve"> </w:t>
      </w:r>
      <w:r>
        <w:t>project. Bidders must comply with O.C.G.A. Sec. 43-14-8.2 regarding a Georgia utility contractor’s license to the extent such license is required to perform the</w:t>
      </w:r>
      <w:r>
        <w:rPr>
          <w:spacing w:val="-6"/>
        </w:rPr>
        <w:t xml:space="preserve"> </w:t>
      </w:r>
      <w:r>
        <w:t>contract.</w:t>
      </w:r>
    </w:p>
    <w:p w14:paraId="38CF0E6C" w14:textId="77777777" w:rsidR="002D205F" w:rsidRDefault="002D205F">
      <w:pPr>
        <w:pStyle w:val="BodyText"/>
        <w:spacing w:before="1"/>
        <w:ind w:left="0"/>
      </w:pPr>
    </w:p>
    <w:p w14:paraId="7A692A9C" w14:textId="235565C6" w:rsidR="002D205F" w:rsidRDefault="00BF2D1B">
      <w:pPr>
        <w:pStyle w:val="BodyText"/>
        <w:ind w:right="118"/>
        <w:jc w:val="both"/>
      </w:pPr>
      <w:r>
        <w:t>No</w:t>
      </w:r>
      <w:r>
        <w:rPr>
          <w:spacing w:val="-5"/>
        </w:rPr>
        <w:t xml:space="preserve"> </w:t>
      </w:r>
      <w:r>
        <w:t>bidder</w:t>
      </w:r>
      <w:r>
        <w:rPr>
          <w:spacing w:val="-7"/>
        </w:rPr>
        <w:t xml:space="preserve"> </w:t>
      </w:r>
      <w:r>
        <w:t>may</w:t>
      </w:r>
      <w:r>
        <w:rPr>
          <w:spacing w:val="-6"/>
        </w:rPr>
        <w:t xml:space="preserve"> </w:t>
      </w:r>
      <w:r>
        <w:t>withdraw</w:t>
      </w:r>
      <w:r>
        <w:rPr>
          <w:spacing w:val="-5"/>
        </w:rPr>
        <w:t xml:space="preserve"> </w:t>
      </w:r>
      <w:r>
        <w:t>his</w:t>
      </w:r>
      <w:r>
        <w:rPr>
          <w:spacing w:val="-3"/>
        </w:rPr>
        <w:t xml:space="preserve"> </w:t>
      </w:r>
      <w:r>
        <w:t>bid</w:t>
      </w:r>
      <w:r>
        <w:rPr>
          <w:spacing w:val="-6"/>
        </w:rPr>
        <w:t xml:space="preserve"> </w:t>
      </w:r>
      <w:r>
        <w:t>for</w:t>
      </w:r>
      <w:r>
        <w:rPr>
          <w:spacing w:val="-6"/>
        </w:rPr>
        <w:t xml:space="preserve"> </w:t>
      </w:r>
      <w:r>
        <w:t>a</w:t>
      </w:r>
      <w:r>
        <w:rPr>
          <w:spacing w:val="-6"/>
        </w:rPr>
        <w:t xml:space="preserve"> </w:t>
      </w:r>
      <w:r>
        <w:t>period</w:t>
      </w:r>
      <w:r>
        <w:rPr>
          <w:spacing w:val="-4"/>
        </w:rPr>
        <w:t xml:space="preserve"> </w:t>
      </w:r>
      <w:r>
        <w:t>of</w:t>
      </w:r>
      <w:r>
        <w:rPr>
          <w:spacing w:val="-2"/>
        </w:rPr>
        <w:t xml:space="preserve"> </w:t>
      </w:r>
      <w:r>
        <w:t>60</w:t>
      </w:r>
      <w:r>
        <w:rPr>
          <w:spacing w:val="-3"/>
        </w:rPr>
        <w:t xml:space="preserve"> </w:t>
      </w:r>
      <w:r>
        <w:t>days</w:t>
      </w:r>
      <w:r>
        <w:rPr>
          <w:spacing w:val="-6"/>
        </w:rPr>
        <w:t xml:space="preserve"> </w:t>
      </w:r>
      <w:r>
        <w:t>after</w:t>
      </w:r>
      <w:r>
        <w:rPr>
          <w:spacing w:val="-5"/>
        </w:rPr>
        <w:t xml:space="preserve"> </w:t>
      </w:r>
      <w:r>
        <w:t>the</w:t>
      </w:r>
      <w:r>
        <w:rPr>
          <w:spacing w:val="-6"/>
        </w:rPr>
        <w:t xml:space="preserve"> </w:t>
      </w:r>
      <w:r>
        <w:t>date</w:t>
      </w:r>
      <w:r>
        <w:rPr>
          <w:spacing w:val="-7"/>
        </w:rPr>
        <w:t xml:space="preserve"> </w:t>
      </w:r>
      <w:r>
        <w:t>of</w:t>
      </w:r>
      <w:r>
        <w:rPr>
          <w:spacing w:val="-5"/>
        </w:rPr>
        <w:t xml:space="preserve"> </w:t>
      </w:r>
      <w:r>
        <w:t>the</w:t>
      </w:r>
      <w:r>
        <w:rPr>
          <w:spacing w:val="-3"/>
        </w:rPr>
        <w:t xml:space="preserve"> </w:t>
      </w:r>
      <w:r>
        <w:t>bid</w:t>
      </w:r>
      <w:r>
        <w:rPr>
          <w:spacing w:val="-7"/>
        </w:rPr>
        <w:t xml:space="preserve"> </w:t>
      </w:r>
      <w:r>
        <w:t>opening.</w:t>
      </w:r>
      <w:r>
        <w:rPr>
          <w:spacing w:val="48"/>
        </w:rPr>
        <w:t xml:space="preserve"> </w:t>
      </w:r>
      <w:r w:rsidR="000E2DD0">
        <w:t>ECIDA</w:t>
      </w:r>
      <w:r>
        <w:rPr>
          <w:spacing w:val="-6"/>
        </w:rPr>
        <w:t xml:space="preserve"> </w:t>
      </w:r>
      <w:r>
        <w:t>reserves the right to reject all bids or any bid that is non-responsive or not responsible, to waive technicalities or informalities,</w:t>
      </w:r>
      <w:r>
        <w:rPr>
          <w:spacing w:val="-16"/>
        </w:rPr>
        <w:t xml:space="preserve"> </w:t>
      </w:r>
      <w:r>
        <w:t>and</w:t>
      </w:r>
      <w:r>
        <w:rPr>
          <w:spacing w:val="-15"/>
        </w:rPr>
        <w:t xml:space="preserve"> </w:t>
      </w:r>
      <w:r>
        <w:t>to</w:t>
      </w:r>
      <w:r>
        <w:rPr>
          <w:spacing w:val="-16"/>
        </w:rPr>
        <w:t xml:space="preserve"> </w:t>
      </w:r>
      <w:r>
        <w:t>issue</w:t>
      </w:r>
      <w:r>
        <w:rPr>
          <w:spacing w:val="-16"/>
        </w:rPr>
        <w:t xml:space="preserve"> </w:t>
      </w:r>
      <w:r>
        <w:t>change</w:t>
      </w:r>
      <w:r>
        <w:rPr>
          <w:spacing w:val="-15"/>
        </w:rPr>
        <w:t xml:space="preserve"> </w:t>
      </w:r>
      <w:r>
        <w:t>orders</w:t>
      </w:r>
      <w:r>
        <w:rPr>
          <w:spacing w:val="-15"/>
        </w:rPr>
        <w:t xml:space="preserve"> </w:t>
      </w:r>
      <w:r>
        <w:t>altering</w:t>
      </w:r>
      <w:r>
        <w:rPr>
          <w:spacing w:val="-18"/>
        </w:rPr>
        <w:t xml:space="preserve"> </w:t>
      </w:r>
      <w:r>
        <w:t>the</w:t>
      </w:r>
      <w:r>
        <w:rPr>
          <w:spacing w:val="-16"/>
        </w:rPr>
        <w:t xml:space="preserve"> </w:t>
      </w:r>
      <w:r>
        <w:t>original</w:t>
      </w:r>
      <w:r>
        <w:rPr>
          <w:spacing w:val="-15"/>
        </w:rPr>
        <w:t xml:space="preserve"> </w:t>
      </w:r>
      <w:r>
        <w:t>scope</w:t>
      </w:r>
      <w:r>
        <w:rPr>
          <w:spacing w:val="-15"/>
        </w:rPr>
        <w:t xml:space="preserve"> </w:t>
      </w:r>
      <w:r>
        <w:t>of</w:t>
      </w:r>
      <w:r>
        <w:rPr>
          <w:spacing w:val="-15"/>
        </w:rPr>
        <w:t xml:space="preserve"> </w:t>
      </w:r>
      <w:r>
        <w:t>work</w:t>
      </w:r>
      <w:r>
        <w:rPr>
          <w:spacing w:val="-17"/>
        </w:rPr>
        <w:t xml:space="preserve"> </w:t>
      </w:r>
      <w:r>
        <w:t>to</w:t>
      </w:r>
      <w:r>
        <w:rPr>
          <w:spacing w:val="-16"/>
        </w:rPr>
        <w:t xml:space="preserve"> </w:t>
      </w:r>
      <w:r>
        <w:t>address</w:t>
      </w:r>
      <w:r>
        <w:rPr>
          <w:spacing w:val="-15"/>
        </w:rPr>
        <w:t xml:space="preserve"> </w:t>
      </w:r>
      <w:r>
        <w:t>changes</w:t>
      </w:r>
      <w:r>
        <w:rPr>
          <w:spacing w:val="-15"/>
        </w:rPr>
        <w:t xml:space="preserve"> </w:t>
      </w:r>
      <w:r>
        <w:t>or</w:t>
      </w:r>
      <w:r>
        <w:rPr>
          <w:spacing w:val="-16"/>
        </w:rPr>
        <w:t xml:space="preserve"> </w:t>
      </w:r>
      <w:r>
        <w:t>unforeseen conditions necessary for the Project completion.</w:t>
      </w:r>
    </w:p>
    <w:p w14:paraId="2F9499A9" w14:textId="77777777" w:rsidR="002D205F" w:rsidRDefault="002D205F">
      <w:pPr>
        <w:pStyle w:val="BodyText"/>
        <w:ind w:left="0"/>
      </w:pPr>
    </w:p>
    <w:p w14:paraId="72D7ACF3" w14:textId="77777777" w:rsidR="002D205F" w:rsidRDefault="00BF2D1B">
      <w:pPr>
        <w:pStyle w:val="BodyText"/>
        <w:ind w:right="118"/>
        <w:jc w:val="both"/>
      </w:pPr>
      <w:r>
        <w:t>A bid bond in the amount of five percent (5%) of the bid must accompany each bid in accordance with the Instructions</w:t>
      </w:r>
      <w:r>
        <w:rPr>
          <w:spacing w:val="-12"/>
        </w:rPr>
        <w:t xml:space="preserve"> </w:t>
      </w:r>
      <w:r>
        <w:t>to</w:t>
      </w:r>
      <w:r>
        <w:rPr>
          <w:spacing w:val="-11"/>
        </w:rPr>
        <w:t xml:space="preserve"> </w:t>
      </w:r>
      <w:r>
        <w:t>Bidders.</w:t>
      </w:r>
      <w:r>
        <w:rPr>
          <w:spacing w:val="-6"/>
        </w:rPr>
        <w:t xml:space="preserve"> </w:t>
      </w:r>
      <w:r>
        <w:t>A</w:t>
      </w:r>
      <w:r>
        <w:rPr>
          <w:spacing w:val="-12"/>
        </w:rPr>
        <w:t xml:space="preserve"> </w:t>
      </w:r>
      <w:r>
        <w:t>payment</w:t>
      </w:r>
      <w:r>
        <w:rPr>
          <w:spacing w:val="-10"/>
        </w:rPr>
        <w:t xml:space="preserve"> </w:t>
      </w:r>
      <w:r>
        <w:t>and</w:t>
      </w:r>
      <w:r>
        <w:rPr>
          <w:spacing w:val="-11"/>
        </w:rPr>
        <w:t xml:space="preserve"> </w:t>
      </w:r>
      <w:r>
        <w:t>performance</w:t>
      </w:r>
      <w:r>
        <w:rPr>
          <w:spacing w:val="-8"/>
        </w:rPr>
        <w:t xml:space="preserve"> </w:t>
      </w:r>
      <w:r>
        <w:t>bond,</w:t>
      </w:r>
      <w:r>
        <w:rPr>
          <w:spacing w:val="-9"/>
        </w:rPr>
        <w:t xml:space="preserve"> </w:t>
      </w:r>
      <w:r>
        <w:t>each</w:t>
      </w:r>
      <w:r>
        <w:rPr>
          <w:spacing w:val="-12"/>
        </w:rPr>
        <w:t xml:space="preserve"> </w:t>
      </w:r>
      <w:r>
        <w:t>in</w:t>
      </w:r>
      <w:r>
        <w:rPr>
          <w:spacing w:val="-11"/>
        </w:rPr>
        <w:t xml:space="preserve"> </w:t>
      </w:r>
      <w:r>
        <w:t>an</w:t>
      </w:r>
      <w:r>
        <w:rPr>
          <w:spacing w:val="-11"/>
        </w:rPr>
        <w:t xml:space="preserve"> </w:t>
      </w:r>
      <w:r>
        <w:t>amount</w:t>
      </w:r>
      <w:r>
        <w:rPr>
          <w:spacing w:val="-10"/>
        </w:rPr>
        <w:t xml:space="preserve"> </w:t>
      </w:r>
      <w:r>
        <w:t>equal</w:t>
      </w:r>
      <w:r>
        <w:rPr>
          <w:spacing w:val="-10"/>
        </w:rPr>
        <w:t xml:space="preserve"> </w:t>
      </w:r>
      <w:r>
        <w:t>to</w:t>
      </w:r>
      <w:r>
        <w:rPr>
          <w:spacing w:val="-11"/>
        </w:rPr>
        <w:t xml:space="preserve"> </w:t>
      </w:r>
      <w:r>
        <w:t>100%</w:t>
      </w:r>
      <w:r>
        <w:rPr>
          <w:spacing w:val="-10"/>
        </w:rPr>
        <w:t xml:space="preserve"> </w:t>
      </w:r>
      <w:r>
        <w:t>of</w:t>
      </w:r>
      <w:r>
        <w:rPr>
          <w:spacing w:val="-10"/>
        </w:rPr>
        <w:t xml:space="preserve"> </w:t>
      </w:r>
      <w:r>
        <w:t>the</w:t>
      </w:r>
      <w:r>
        <w:rPr>
          <w:spacing w:val="-4"/>
        </w:rPr>
        <w:t xml:space="preserve"> </w:t>
      </w:r>
      <w:r>
        <w:t>Contract Price, shall be required of the successful bidder. Each bond shall be in the form prescribed by the Bidding Documents</w:t>
      </w:r>
      <w:r>
        <w:rPr>
          <w:spacing w:val="-7"/>
        </w:rPr>
        <w:t xml:space="preserve"> </w:t>
      </w:r>
      <w:r>
        <w:t>and</w:t>
      </w:r>
      <w:r>
        <w:rPr>
          <w:spacing w:val="-5"/>
        </w:rPr>
        <w:t xml:space="preserve"> </w:t>
      </w:r>
      <w:r>
        <w:t>shall</w:t>
      </w:r>
      <w:r>
        <w:rPr>
          <w:spacing w:val="-5"/>
        </w:rPr>
        <w:t xml:space="preserve"> </w:t>
      </w:r>
      <w:r>
        <w:t>be</w:t>
      </w:r>
      <w:r>
        <w:rPr>
          <w:spacing w:val="-6"/>
        </w:rPr>
        <w:t xml:space="preserve"> </w:t>
      </w:r>
      <w:r>
        <w:t>accompanied</w:t>
      </w:r>
      <w:r>
        <w:rPr>
          <w:spacing w:val="-6"/>
        </w:rPr>
        <w:t xml:space="preserve"> </w:t>
      </w:r>
      <w:r>
        <w:t>by</w:t>
      </w:r>
      <w:r>
        <w:rPr>
          <w:spacing w:val="-6"/>
        </w:rPr>
        <w:t xml:space="preserve"> </w:t>
      </w:r>
      <w:r>
        <w:t>a</w:t>
      </w:r>
      <w:r>
        <w:rPr>
          <w:spacing w:val="-3"/>
        </w:rPr>
        <w:t xml:space="preserve"> </w:t>
      </w:r>
      <w:r>
        <w:t>“Power</w:t>
      </w:r>
      <w:r>
        <w:rPr>
          <w:spacing w:val="-3"/>
        </w:rPr>
        <w:t xml:space="preserve"> </w:t>
      </w:r>
      <w:r>
        <w:t>of</w:t>
      </w:r>
      <w:r>
        <w:rPr>
          <w:spacing w:val="-3"/>
        </w:rPr>
        <w:t xml:space="preserve"> </w:t>
      </w:r>
      <w:r>
        <w:t>Attorney”</w:t>
      </w:r>
      <w:r>
        <w:rPr>
          <w:spacing w:val="-3"/>
        </w:rPr>
        <w:t xml:space="preserve"> </w:t>
      </w:r>
      <w:r>
        <w:t>authorizing</w:t>
      </w:r>
      <w:r>
        <w:rPr>
          <w:spacing w:val="-6"/>
        </w:rPr>
        <w:t xml:space="preserve"> </w:t>
      </w:r>
      <w:r>
        <w:t>the</w:t>
      </w:r>
      <w:r>
        <w:rPr>
          <w:spacing w:val="-3"/>
        </w:rPr>
        <w:t xml:space="preserve"> </w:t>
      </w:r>
      <w:r>
        <w:t>attorney-in-fact</w:t>
      </w:r>
      <w:r>
        <w:rPr>
          <w:spacing w:val="-3"/>
        </w:rPr>
        <w:t xml:space="preserve"> </w:t>
      </w:r>
      <w:r>
        <w:t>to</w:t>
      </w:r>
      <w:r>
        <w:rPr>
          <w:spacing w:val="-6"/>
        </w:rPr>
        <w:t xml:space="preserve"> </w:t>
      </w:r>
      <w:r>
        <w:t>bind</w:t>
      </w:r>
      <w:r>
        <w:rPr>
          <w:spacing w:val="-6"/>
        </w:rPr>
        <w:t xml:space="preserve"> </w:t>
      </w:r>
      <w:r>
        <w:t>the surety</w:t>
      </w:r>
      <w:r>
        <w:rPr>
          <w:spacing w:val="-9"/>
        </w:rPr>
        <w:t xml:space="preserve"> </w:t>
      </w:r>
      <w:r>
        <w:t>and</w:t>
      </w:r>
      <w:r>
        <w:rPr>
          <w:spacing w:val="-6"/>
        </w:rPr>
        <w:t xml:space="preserve"> </w:t>
      </w:r>
      <w:r>
        <w:t>certified</w:t>
      </w:r>
      <w:r>
        <w:rPr>
          <w:spacing w:val="-6"/>
        </w:rPr>
        <w:t xml:space="preserve"> </w:t>
      </w:r>
      <w:r>
        <w:t>to</w:t>
      </w:r>
      <w:r>
        <w:rPr>
          <w:spacing w:val="-6"/>
        </w:rPr>
        <w:t xml:space="preserve"> </w:t>
      </w:r>
      <w:r>
        <w:t>include</w:t>
      </w:r>
      <w:r>
        <w:rPr>
          <w:spacing w:val="-6"/>
        </w:rPr>
        <w:t xml:space="preserve"> </w:t>
      </w:r>
      <w:r>
        <w:t>the</w:t>
      </w:r>
      <w:r>
        <w:rPr>
          <w:spacing w:val="-6"/>
        </w:rPr>
        <w:t xml:space="preserve"> </w:t>
      </w:r>
      <w:r>
        <w:t>date</w:t>
      </w:r>
      <w:r>
        <w:rPr>
          <w:spacing w:val="-7"/>
        </w:rPr>
        <w:t xml:space="preserve"> </w:t>
      </w:r>
      <w:r>
        <w:t>of</w:t>
      </w:r>
      <w:r>
        <w:rPr>
          <w:spacing w:val="-8"/>
        </w:rPr>
        <w:t xml:space="preserve"> </w:t>
      </w:r>
      <w:r>
        <w:t>the</w:t>
      </w:r>
      <w:r>
        <w:rPr>
          <w:spacing w:val="-8"/>
        </w:rPr>
        <w:t xml:space="preserve"> </w:t>
      </w:r>
      <w:r>
        <w:t>bond.</w:t>
      </w:r>
      <w:r>
        <w:rPr>
          <w:spacing w:val="-6"/>
        </w:rPr>
        <w:t xml:space="preserve"> </w:t>
      </w:r>
      <w:r>
        <w:t>The</w:t>
      </w:r>
      <w:r>
        <w:rPr>
          <w:spacing w:val="-9"/>
        </w:rPr>
        <w:t xml:space="preserve"> </w:t>
      </w:r>
      <w:r>
        <w:t>surety</w:t>
      </w:r>
      <w:r>
        <w:rPr>
          <w:spacing w:val="-8"/>
        </w:rPr>
        <w:t xml:space="preserve"> </w:t>
      </w:r>
      <w:r>
        <w:t>must</w:t>
      </w:r>
      <w:r>
        <w:rPr>
          <w:spacing w:val="-7"/>
        </w:rPr>
        <w:t xml:space="preserve"> </w:t>
      </w:r>
      <w:r>
        <w:t>be</w:t>
      </w:r>
      <w:r>
        <w:rPr>
          <w:spacing w:val="-6"/>
        </w:rPr>
        <w:t xml:space="preserve"> </w:t>
      </w:r>
      <w:r>
        <w:t>authorized</w:t>
      </w:r>
      <w:r>
        <w:rPr>
          <w:spacing w:val="-9"/>
        </w:rPr>
        <w:t xml:space="preserve"> </w:t>
      </w:r>
      <w:r>
        <w:t>to</w:t>
      </w:r>
      <w:r>
        <w:rPr>
          <w:spacing w:val="-6"/>
        </w:rPr>
        <w:t xml:space="preserve"> </w:t>
      </w:r>
      <w:r>
        <w:t>do</w:t>
      </w:r>
      <w:r>
        <w:rPr>
          <w:spacing w:val="-6"/>
        </w:rPr>
        <w:t xml:space="preserve"> </w:t>
      </w:r>
      <w:r>
        <w:t>business</w:t>
      </w:r>
      <w:r>
        <w:rPr>
          <w:spacing w:val="-7"/>
        </w:rPr>
        <w:t xml:space="preserve"> </w:t>
      </w:r>
      <w:r>
        <w:t>in</w:t>
      </w:r>
      <w:r>
        <w:rPr>
          <w:spacing w:val="-6"/>
        </w:rPr>
        <w:t xml:space="preserve"> </w:t>
      </w:r>
      <w:r>
        <w:t>Georgia by the Commissioner of</w:t>
      </w:r>
      <w:r>
        <w:rPr>
          <w:spacing w:val="-3"/>
        </w:rPr>
        <w:t xml:space="preserve"> </w:t>
      </w:r>
      <w:r>
        <w:t>Insurance.</w:t>
      </w:r>
    </w:p>
    <w:p w14:paraId="5712EE32" w14:textId="77777777" w:rsidR="002D205F" w:rsidRDefault="002D205F">
      <w:pPr>
        <w:pStyle w:val="BodyText"/>
        <w:ind w:left="0"/>
      </w:pPr>
    </w:p>
    <w:p w14:paraId="393DECAB" w14:textId="6DEBF3E0" w:rsidR="002D205F" w:rsidRDefault="00BF2D1B" w:rsidP="00BF2D1B">
      <w:pPr>
        <w:pStyle w:val="BodyText"/>
        <w:spacing w:before="1"/>
        <w:ind w:right="212"/>
      </w:pPr>
      <w:r>
        <w:t>The Project work is defined by the Bidding Documents and includes but is not limited to the following: Sanitary Sewage and Water Main infrastructure to serve the industrial site known as the Grande View Development. The Work includes installation of a 300,000 gallon per day pump station, approximately 2,600 linear feet of 6-inch PVC force main and approximately 2,900 linear feet of 16-inch PVC water main along Old August</w:t>
      </w:r>
      <w:r w:rsidR="002A7646">
        <w:t>a</w:t>
      </w:r>
      <w:r>
        <w:t xml:space="preserve"> Rd.  </w:t>
      </w:r>
    </w:p>
    <w:p w14:paraId="6F62C800" w14:textId="77777777" w:rsidR="00BF2D1B" w:rsidRDefault="00BF2D1B" w:rsidP="00BF2D1B">
      <w:pPr>
        <w:pStyle w:val="BodyText"/>
        <w:spacing w:before="1"/>
        <w:ind w:right="212"/>
      </w:pPr>
    </w:p>
    <w:p w14:paraId="746122F3" w14:textId="77777777" w:rsidR="00BF2D1B" w:rsidRDefault="00BF2D1B" w:rsidP="00BF2D1B">
      <w:pPr>
        <w:pStyle w:val="BodyText"/>
        <w:spacing w:before="1"/>
        <w:ind w:right="212"/>
      </w:pPr>
    </w:p>
    <w:p w14:paraId="6C1E42FA" w14:textId="77777777" w:rsidR="002D205F" w:rsidRDefault="00BF2D1B">
      <w:pPr>
        <w:pStyle w:val="BodyText"/>
        <w:jc w:val="both"/>
      </w:pPr>
      <w:r>
        <w:rPr>
          <w:u w:val="single"/>
        </w:rPr>
        <w:lastRenderedPageBreak/>
        <w:t>These terms and conditions apply to this Invitation to Bid:</w:t>
      </w:r>
    </w:p>
    <w:p w14:paraId="6D951E08" w14:textId="1DB0F517" w:rsidR="002D205F" w:rsidRPr="002A7646" w:rsidRDefault="00BF2D1B" w:rsidP="002A7646">
      <w:pPr>
        <w:pStyle w:val="ListParagraph"/>
        <w:numPr>
          <w:ilvl w:val="0"/>
          <w:numId w:val="2"/>
        </w:numPr>
        <w:tabs>
          <w:tab w:val="left" w:pos="441"/>
        </w:tabs>
        <w:spacing w:before="1" w:after="240"/>
        <w:ind w:left="259" w:right="118" w:firstLine="0"/>
        <w:jc w:val="both"/>
        <w:rPr>
          <w:sz w:val="20"/>
        </w:rPr>
      </w:pPr>
      <w:r>
        <w:t xml:space="preserve">All responses and supporting materials as well as correspondence relating to this Invitation to Bid will become property of the </w:t>
      </w:r>
      <w:r w:rsidR="000E2DD0">
        <w:t>ECIDA</w:t>
      </w:r>
      <w:r>
        <w:t xml:space="preserve"> when received. All expenses for preparing and submitting responses are the sole cost of the party submitting the response. </w:t>
      </w:r>
      <w:r w:rsidR="000E2DD0">
        <w:t>ECIDA</w:t>
      </w:r>
      <w:r>
        <w:t xml:space="preserve"> is not obligated to any party to reimburse such expenses. Labeling information provided in submittals “proprietary” or “confidential” or any other designation</w:t>
      </w:r>
      <w:r>
        <w:rPr>
          <w:spacing w:val="-6"/>
        </w:rPr>
        <w:t xml:space="preserve"> </w:t>
      </w:r>
      <w:r>
        <w:t>of</w:t>
      </w:r>
      <w:r>
        <w:rPr>
          <w:spacing w:val="-5"/>
        </w:rPr>
        <w:t xml:space="preserve"> </w:t>
      </w:r>
      <w:r>
        <w:t>restricted</w:t>
      </w:r>
      <w:r>
        <w:rPr>
          <w:spacing w:val="-6"/>
        </w:rPr>
        <w:t xml:space="preserve"> </w:t>
      </w:r>
      <w:r>
        <w:t>use</w:t>
      </w:r>
      <w:r>
        <w:rPr>
          <w:spacing w:val="-6"/>
        </w:rPr>
        <w:t xml:space="preserve"> </w:t>
      </w:r>
      <w:r>
        <w:t>will</w:t>
      </w:r>
      <w:r>
        <w:rPr>
          <w:spacing w:val="-5"/>
        </w:rPr>
        <w:t xml:space="preserve"> </w:t>
      </w:r>
      <w:r>
        <w:t>not</w:t>
      </w:r>
      <w:r>
        <w:rPr>
          <w:spacing w:val="-5"/>
        </w:rPr>
        <w:t xml:space="preserve"> </w:t>
      </w:r>
      <w:r>
        <w:t>protect</w:t>
      </w:r>
      <w:r>
        <w:rPr>
          <w:spacing w:val="-5"/>
        </w:rPr>
        <w:t xml:space="preserve"> </w:t>
      </w:r>
      <w:r>
        <w:t>the</w:t>
      </w:r>
      <w:r>
        <w:rPr>
          <w:spacing w:val="-8"/>
        </w:rPr>
        <w:t xml:space="preserve"> </w:t>
      </w:r>
      <w:r>
        <w:t>information</w:t>
      </w:r>
      <w:r>
        <w:rPr>
          <w:spacing w:val="-6"/>
        </w:rPr>
        <w:t xml:space="preserve"> </w:t>
      </w:r>
      <w:r>
        <w:t>from</w:t>
      </w:r>
      <w:r>
        <w:rPr>
          <w:spacing w:val="-5"/>
        </w:rPr>
        <w:t xml:space="preserve"> </w:t>
      </w:r>
      <w:r>
        <w:t>public</w:t>
      </w:r>
      <w:r>
        <w:rPr>
          <w:spacing w:val="-6"/>
        </w:rPr>
        <w:t xml:space="preserve"> </w:t>
      </w:r>
      <w:r>
        <w:t>view.</w:t>
      </w:r>
      <w:r>
        <w:rPr>
          <w:spacing w:val="-7"/>
        </w:rPr>
        <w:t xml:space="preserve"> </w:t>
      </w:r>
      <w:r>
        <w:t>Submittals</w:t>
      </w:r>
      <w:r>
        <w:rPr>
          <w:spacing w:val="-8"/>
        </w:rPr>
        <w:t xml:space="preserve"> </w:t>
      </w:r>
      <w:r>
        <w:t>are</w:t>
      </w:r>
      <w:r>
        <w:rPr>
          <w:spacing w:val="-8"/>
        </w:rPr>
        <w:t xml:space="preserve"> </w:t>
      </w:r>
      <w:r>
        <w:t>subject</w:t>
      </w:r>
      <w:r>
        <w:rPr>
          <w:spacing w:val="-5"/>
        </w:rPr>
        <w:t xml:space="preserve"> </w:t>
      </w:r>
      <w:r>
        <w:t>to</w:t>
      </w:r>
      <w:r>
        <w:rPr>
          <w:spacing w:val="-6"/>
        </w:rPr>
        <w:t xml:space="preserve"> </w:t>
      </w:r>
      <w:r>
        <w:t xml:space="preserve">the provisions of the Georgia “Open Records Act,” O.C.G.A. §50-18-70, </w:t>
      </w:r>
      <w:r>
        <w:rPr>
          <w:i/>
        </w:rPr>
        <w:t>et</w:t>
      </w:r>
      <w:r>
        <w:rPr>
          <w:i/>
          <w:spacing w:val="-4"/>
        </w:rPr>
        <w:t xml:space="preserve"> </w:t>
      </w:r>
      <w:r>
        <w:rPr>
          <w:i/>
        </w:rPr>
        <w:t>seq</w:t>
      </w:r>
      <w:r>
        <w:t>.</w:t>
      </w:r>
    </w:p>
    <w:p w14:paraId="0C70CB3B" w14:textId="3591090B" w:rsidR="002D205F" w:rsidRPr="002A7646" w:rsidRDefault="00BF2D1B" w:rsidP="002A7646">
      <w:pPr>
        <w:pStyle w:val="ListParagraph"/>
        <w:numPr>
          <w:ilvl w:val="0"/>
          <w:numId w:val="2"/>
        </w:numPr>
        <w:tabs>
          <w:tab w:val="left" w:pos="441"/>
        </w:tabs>
        <w:spacing w:before="1" w:after="240"/>
        <w:ind w:left="259" w:right="118" w:firstLine="0"/>
        <w:jc w:val="both"/>
      </w:pPr>
      <w:r>
        <w:t>All applicable Federal and State of Georgia laws, Effingham County ordinances, and license</w:t>
      </w:r>
      <w:r w:rsidRPr="002A7646">
        <w:t xml:space="preserve"> </w:t>
      </w:r>
      <w:r>
        <w:t>requirements</w:t>
      </w:r>
      <w:r w:rsidRPr="002A7646">
        <w:t xml:space="preserve"> </w:t>
      </w:r>
      <w:r>
        <w:t>and</w:t>
      </w:r>
      <w:r w:rsidRPr="002A7646">
        <w:t xml:space="preserve"> </w:t>
      </w:r>
      <w:r>
        <w:t>regulations</w:t>
      </w:r>
      <w:r w:rsidRPr="002A7646">
        <w:t xml:space="preserve"> </w:t>
      </w:r>
      <w:r>
        <w:t>of</w:t>
      </w:r>
      <w:r w:rsidRPr="002A7646">
        <w:t xml:space="preserve"> </w:t>
      </w:r>
      <w:r>
        <w:t>all</w:t>
      </w:r>
      <w:r w:rsidRPr="002A7646">
        <w:t xml:space="preserve"> </w:t>
      </w:r>
      <w:r>
        <w:t>agencies</w:t>
      </w:r>
      <w:r w:rsidRPr="002A7646">
        <w:t xml:space="preserve"> </w:t>
      </w:r>
      <w:r>
        <w:t>having</w:t>
      </w:r>
      <w:r w:rsidRPr="002A7646">
        <w:t xml:space="preserve"> </w:t>
      </w:r>
      <w:r>
        <w:t>jurisdiction</w:t>
      </w:r>
      <w:r w:rsidRPr="002A7646">
        <w:t xml:space="preserve"> </w:t>
      </w:r>
      <w:r>
        <w:t>shall</w:t>
      </w:r>
      <w:r w:rsidRPr="002A7646">
        <w:t xml:space="preserve"> </w:t>
      </w:r>
      <w:r>
        <w:t>apply</w:t>
      </w:r>
      <w:r w:rsidRPr="002A7646">
        <w:t xml:space="preserve"> </w:t>
      </w:r>
      <w:r>
        <w:t>to</w:t>
      </w:r>
      <w:r w:rsidRPr="002A7646">
        <w:t xml:space="preserve"> </w:t>
      </w:r>
      <w:r>
        <w:t>the</w:t>
      </w:r>
      <w:r w:rsidRPr="002A7646">
        <w:t xml:space="preserve"> </w:t>
      </w:r>
      <w:r>
        <w:t>bidders</w:t>
      </w:r>
      <w:r w:rsidRPr="002A7646">
        <w:t xml:space="preserve"> </w:t>
      </w:r>
      <w:r>
        <w:t>throughout and are incorporated</w:t>
      </w:r>
      <w:r w:rsidRPr="002A7646">
        <w:t xml:space="preserve"> </w:t>
      </w:r>
      <w:r>
        <w:t>herein.</w:t>
      </w:r>
    </w:p>
    <w:p w14:paraId="26CA4057" w14:textId="0C1F79FF" w:rsidR="002D205F" w:rsidRPr="002A7646" w:rsidRDefault="00BF2D1B" w:rsidP="002A7646">
      <w:pPr>
        <w:pStyle w:val="ListParagraph"/>
        <w:numPr>
          <w:ilvl w:val="0"/>
          <w:numId w:val="2"/>
        </w:numPr>
        <w:tabs>
          <w:tab w:val="left" w:pos="441"/>
        </w:tabs>
        <w:spacing w:before="1" w:after="240"/>
        <w:ind w:left="259" w:right="118" w:firstLine="0"/>
        <w:jc w:val="both"/>
      </w:pPr>
      <w:r>
        <w:t>Any person or entity that (</w:t>
      </w:r>
      <w:proofErr w:type="spellStart"/>
      <w:r>
        <w:t>i</w:t>
      </w:r>
      <w:proofErr w:type="spellEnd"/>
      <w:r>
        <w:t>) is in arrears to ECIDA with respect to any debt, or (ii) is in</w:t>
      </w:r>
      <w:r w:rsidRPr="002A7646">
        <w:t xml:space="preserve"> </w:t>
      </w:r>
      <w:r>
        <w:t>default</w:t>
      </w:r>
      <w:r w:rsidRPr="002A7646">
        <w:t xml:space="preserve"> </w:t>
      </w:r>
      <w:r>
        <w:t>with</w:t>
      </w:r>
      <w:r w:rsidRPr="002A7646">
        <w:t xml:space="preserve"> </w:t>
      </w:r>
      <w:r>
        <w:t>respect</w:t>
      </w:r>
      <w:r w:rsidRPr="002A7646">
        <w:t xml:space="preserve"> </w:t>
      </w:r>
      <w:r>
        <w:t>to</w:t>
      </w:r>
      <w:r w:rsidRPr="002A7646">
        <w:t xml:space="preserve"> </w:t>
      </w:r>
      <w:r>
        <w:t>any</w:t>
      </w:r>
      <w:r w:rsidRPr="002A7646">
        <w:t xml:space="preserve"> </w:t>
      </w:r>
      <w:r>
        <w:t>obligation</w:t>
      </w:r>
      <w:r w:rsidRPr="002A7646">
        <w:t xml:space="preserve"> </w:t>
      </w:r>
      <w:r>
        <w:t>to</w:t>
      </w:r>
      <w:r w:rsidRPr="002A7646">
        <w:t xml:space="preserve"> </w:t>
      </w:r>
      <w:r w:rsidR="000E2DD0">
        <w:t>ECIDA</w:t>
      </w:r>
      <w:r>
        <w:t>,</w:t>
      </w:r>
      <w:r w:rsidRPr="002A7646">
        <w:t xml:space="preserve"> </w:t>
      </w:r>
      <w:r>
        <w:t>is</w:t>
      </w:r>
      <w:r w:rsidRPr="002A7646">
        <w:t xml:space="preserve"> </w:t>
      </w:r>
      <w:r>
        <w:t>considered,</w:t>
      </w:r>
      <w:r w:rsidRPr="002A7646">
        <w:t xml:space="preserve"> </w:t>
      </w:r>
      <w:r>
        <w:t>without</w:t>
      </w:r>
      <w:r w:rsidRPr="002A7646">
        <w:t xml:space="preserve"> </w:t>
      </w:r>
      <w:r>
        <w:t>limitation,</w:t>
      </w:r>
      <w:r w:rsidRPr="002A7646">
        <w:t xml:space="preserve"> </w:t>
      </w:r>
      <w:r>
        <w:t>to</w:t>
      </w:r>
      <w:r w:rsidRPr="002A7646">
        <w:t xml:space="preserve"> </w:t>
      </w:r>
      <w:r>
        <w:t>be</w:t>
      </w:r>
      <w:r w:rsidRPr="002A7646">
        <w:t xml:space="preserve"> </w:t>
      </w:r>
      <w:r>
        <w:t>not</w:t>
      </w:r>
      <w:r w:rsidRPr="002A7646">
        <w:t xml:space="preserve"> </w:t>
      </w:r>
      <w:r>
        <w:t>responsible and no bid shall be accepted from, and no contract will be awarded to, any such person or</w:t>
      </w:r>
      <w:r w:rsidRPr="002A7646">
        <w:t xml:space="preserve"> </w:t>
      </w:r>
      <w:r>
        <w:t>entity.</w:t>
      </w:r>
    </w:p>
    <w:p w14:paraId="2A094D80" w14:textId="621564E4" w:rsidR="002A7646" w:rsidRDefault="00BF2D1B" w:rsidP="002A7646">
      <w:pPr>
        <w:pStyle w:val="ListParagraph"/>
        <w:numPr>
          <w:ilvl w:val="0"/>
          <w:numId w:val="2"/>
        </w:numPr>
        <w:tabs>
          <w:tab w:val="left" w:pos="450"/>
        </w:tabs>
        <w:spacing w:before="1" w:after="240"/>
        <w:ind w:left="259" w:right="118" w:firstLine="0"/>
        <w:jc w:val="both"/>
      </w:pPr>
      <w:r>
        <w:t xml:space="preserve">Pursuant to O.C.G.A. §13-10-91, qualifying contractors and subcontractors performing work within the State of Georgia on a contract with </w:t>
      </w:r>
      <w:r w:rsidR="000E2DD0">
        <w:t>ECIDA</w:t>
      </w:r>
      <w:r>
        <w:t xml:space="preserve"> must register and participate in a federal work authorization</w:t>
      </w:r>
      <w:r w:rsidRPr="002C5028">
        <w:t xml:space="preserve"> </w:t>
      </w:r>
      <w:r>
        <w:t>program.</w:t>
      </w:r>
      <w:r w:rsidRPr="002C5028">
        <w:t xml:space="preserve"> </w:t>
      </w:r>
      <w:r>
        <w:t>A</w:t>
      </w:r>
      <w:r w:rsidRPr="002C5028">
        <w:t xml:space="preserve"> </w:t>
      </w:r>
      <w:r>
        <w:t>certification</w:t>
      </w:r>
      <w:r w:rsidRPr="002C5028">
        <w:t xml:space="preserve"> </w:t>
      </w:r>
      <w:r>
        <w:t>form</w:t>
      </w:r>
      <w:r w:rsidRPr="002C5028">
        <w:t xml:space="preserve"> </w:t>
      </w:r>
      <w:r>
        <w:t>verifying</w:t>
      </w:r>
      <w:r w:rsidRPr="002C5028">
        <w:t xml:space="preserve"> </w:t>
      </w:r>
      <w:r>
        <w:t>participation</w:t>
      </w:r>
      <w:r w:rsidRPr="002C5028">
        <w:t xml:space="preserve"> </w:t>
      </w:r>
      <w:r>
        <w:t>in</w:t>
      </w:r>
      <w:r w:rsidRPr="002C5028">
        <w:t xml:space="preserve"> </w:t>
      </w:r>
      <w:r>
        <w:t>such</w:t>
      </w:r>
      <w:r w:rsidRPr="002C5028">
        <w:t xml:space="preserve"> </w:t>
      </w:r>
      <w:r>
        <w:t>a</w:t>
      </w:r>
      <w:r w:rsidRPr="002C5028">
        <w:t xml:space="preserve"> </w:t>
      </w:r>
      <w:r>
        <w:t>program</w:t>
      </w:r>
      <w:r w:rsidRPr="002C5028">
        <w:t xml:space="preserve"> </w:t>
      </w:r>
      <w:r>
        <w:t>will</w:t>
      </w:r>
      <w:r w:rsidRPr="002C5028">
        <w:t xml:space="preserve"> </w:t>
      </w:r>
      <w:r>
        <w:t>be</w:t>
      </w:r>
      <w:r w:rsidRPr="002C5028">
        <w:t xml:space="preserve"> </w:t>
      </w:r>
      <w:r>
        <w:t>required</w:t>
      </w:r>
      <w:r w:rsidRPr="002C5028">
        <w:t xml:space="preserve"> </w:t>
      </w:r>
      <w:r>
        <w:t>of</w:t>
      </w:r>
      <w:r w:rsidRPr="002C5028">
        <w:t xml:space="preserve"> </w:t>
      </w:r>
      <w:r>
        <w:t>all bidders</w:t>
      </w:r>
      <w:r w:rsidRPr="002C5028">
        <w:t xml:space="preserve"> </w:t>
      </w:r>
      <w:r>
        <w:t>in</w:t>
      </w:r>
      <w:r w:rsidRPr="002C5028">
        <w:t xml:space="preserve"> </w:t>
      </w:r>
      <w:r>
        <w:t>addition</w:t>
      </w:r>
      <w:r w:rsidRPr="002C5028">
        <w:t xml:space="preserve"> </w:t>
      </w:r>
      <w:r>
        <w:t>to</w:t>
      </w:r>
      <w:r w:rsidRPr="002C5028">
        <w:t xml:space="preserve"> </w:t>
      </w:r>
      <w:r>
        <w:t>the</w:t>
      </w:r>
      <w:r w:rsidRPr="002C5028">
        <w:t xml:space="preserve"> </w:t>
      </w:r>
      <w:r>
        <w:t>S.A.V.E.</w:t>
      </w:r>
      <w:r w:rsidRPr="002C5028">
        <w:t xml:space="preserve"> </w:t>
      </w:r>
      <w:r>
        <w:t>Program</w:t>
      </w:r>
      <w:r w:rsidRPr="002C5028">
        <w:t xml:space="preserve"> </w:t>
      </w:r>
      <w:r>
        <w:t>Affidavit</w:t>
      </w:r>
      <w:r w:rsidRPr="002C5028">
        <w:t xml:space="preserve"> </w:t>
      </w:r>
      <w:r>
        <w:t>required</w:t>
      </w:r>
      <w:r w:rsidRPr="002C5028">
        <w:t xml:space="preserve"> </w:t>
      </w:r>
      <w:r>
        <w:t>by</w:t>
      </w:r>
      <w:r w:rsidRPr="002C5028">
        <w:t xml:space="preserve"> </w:t>
      </w:r>
      <w:r w:rsidR="000E2DD0">
        <w:t>ECIDA</w:t>
      </w:r>
      <w:r w:rsidRPr="002C5028">
        <w:t xml:space="preserve"> </w:t>
      </w:r>
      <w:r>
        <w:t>in</w:t>
      </w:r>
      <w:r w:rsidRPr="002C5028">
        <w:t xml:space="preserve"> </w:t>
      </w:r>
      <w:r>
        <w:t>compliance</w:t>
      </w:r>
      <w:r w:rsidRPr="002C5028">
        <w:t xml:space="preserve"> </w:t>
      </w:r>
      <w:r>
        <w:t>with</w:t>
      </w:r>
      <w:r w:rsidRPr="002A7646">
        <w:t xml:space="preserve"> </w:t>
      </w:r>
      <w:r>
        <w:t>O.C.G.A.</w:t>
      </w:r>
    </w:p>
    <w:p w14:paraId="7F24EC03" w14:textId="522F9E62" w:rsidR="002D205F" w:rsidRPr="002A7646" w:rsidRDefault="002A7646" w:rsidP="002A7646">
      <w:pPr>
        <w:pStyle w:val="ListParagraph"/>
        <w:numPr>
          <w:ilvl w:val="0"/>
          <w:numId w:val="2"/>
        </w:numPr>
        <w:tabs>
          <w:tab w:val="left" w:pos="450"/>
        </w:tabs>
        <w:spacing w:before="1" w:after="240"/>
        <w:ind w:left="259" w:right="118" w:firstLine="0"/>
        <w:jc w:val="both"/>
      </w:pPr>
      <w:r>
        <w:t xml:space="preserve">Pursuant to O.C.G.A. </w:t>
      </w:r>
      <w:r w:rsidR="00BF2D1B">
        <w:t xml:space="preserve">§50-36-1, no bids will be considered without an executed E-Verify affidavit. </w:t>
      </w:r>
      <w:r w:rsidR="00BF2D1B" w:rsidRPr="002A7646">
        <w:t>A non-collusion affidavit must be completed and submitted with the bid.</w:t>
      </w:r>
    </w:p>
    <w:p w14:paraId="1668F777" w14:textId="474D539C" w:rsidR="002D205F" w:rsidRPr="002A7646" w:rsidRDefault="00BF2D1B" w:rsidP="002A7646">
      <w:pPr>
        <w:pStyle w:val="ListParagraph"/>
        <w:numPr>
          <w:ilvl w:val="0"/>
          <w:numId w:val="2"/>
        </w:numPr>
        <w:tabs>
          <w:tab w:val="left" w:pos="441"/>
        </w:tabs>
        <w:spacing w:before="1" w:after="240"/>
        <w:ind w:left="259" w:right="118" w:firstLine="0"/>
        <w:jc w:val="both"/>
      </w:pPr>
      <w:r>
        <w:t>All contracts are subject to Federal, State, and local contract provisions; locally owned firms, small businesses and minority-owned businesses are encouraged to</w:t>
      </w:r>
      <w:r w:rsidRPr="002A7646">
        <w:t xml:space="preserve"> </w:t>
      </w:r>
      <w:r>
        <w:t>respond.</w:t>
      </w:r>
    </w:p>
    <w:p w14:paraId="53EA43C8" w14:textId="71167849" w:rsidR="002D205F" w:rsidRDefault="00BF2D1B" w:rsidP="002A7646">
      <w:pPr>
        <w:spacing w:after="240"/>
        <w:ind w:left="259" w:right="116"/>
        <w:jc w:val="both"/>
      </w:pPr>
      <w:r>
        <w:t>A</w:t>
      </w:r>
      <w:r>
        <w:rPr>
          <w:spacing w:val="-13"/>
        </w:rPr>
        <w:t xml:space="preserve"> </w:t>
      </w:r>
      <w:r>
        <w:rPr>
          <w:b/>
        </w:rPr>
        <w:t>mandatory</w:t>
      </w:r>
      <w:r>
        <w:rPr>
          <w:b/>
          <w:spacing w:val="-14"/>
        </w:rPr>
        <w:t xml:space="preserve"> </w:t>
      </w:r>
      <w:r>
        <w:rPr>
          <w:b/>
        </w:rPr>
        <w:t>pre-bid</w:t>
      </w:r>
      <w:r>
        <w:rPr>
          <w:b/>
          <w:spacing w:val="-14"/>
        </w:rPr>
        <w:t xml:space="preserve"> </w:t>
      </w:r>
      <w:r>
        <w:rPr>
          <w:b/>
        </w:rPr>
        <w:t>meeting</w:t>
      </w:r>
      <w:r>
        <w:rPr>
          <w:b/>
          <w:spacing w:val="-13"/>
        </w:rPr>
        <w:t xml:space="preserve"> </w:t>
      </w:r>
      <w:r>
        <w:t>will</w:t>
      </w:r>
      <w:r>
        <w:rPr>
          <w:spacing w:val="-12"/>
        </w:rPr>
        <w:t xml:space="preserve"> </w:t>
      </w:r>
      <w:r>
        <w:t>be</w:t>
      </w:r>
      <w:r>
        <w:rPr>
          <w:spacing w:val="-14"/>
        </w:rPr>
        <w:t xml:space="preserve"> </w:t>
      </w:r>
      <w:r>
        <w:t>held</w:t>
      </w:r>
      <w:r>
        <w:rPr>
          <w:spacing w:val="-13"/>
        </w:rPr>
        <w:t xml:space="preserve"> </w:t>
      </w:r>
      <w:r>
        <w:t>at</w:t>
      </w:r>
      <w:r>
        <w:rPr>
          <w:spacing w:val="-13"/>
        </w:rPr>
        <w:t xml:space="preserve"> </w:t>
      </w:r>
      <w:r>
        <w:t>the</w:t>
      </w:r>
      <w:r>
        <w:rPr>
          <w:spacing w:val="-12"/>
        </w:rPr>
        <w:t xml:space="preserve"> </w:t>
      </w:r>
      <w:r w:rsidR="000E2DD0">
        <w:t>ECIDA</w:t>
      </w:r>
      <w:r>
        <w:rPr>
          <w:spacing w:val="-12"/>
        </w:rPr>
        <w:t xml:space="preserve"> </w:t>
      </w:r>
      <w:r>
        <w:t>office</w:t>
      </w:r>
      <w:r>
        <w:rPr>
          <w:spacing w:val="-14"/>
        </w:rPr>
        <w:t xml:space="preserve"> </w:t>
      </w:r>
      <w:r>
        <w:t>located</w:t>
      </w:r>
      <w:r>
        <w:rPr>
          <w:spacing w:val="-13"/>
        </w:rPr>
        <w:t xml:space="preserve"> </w:t>
      </w:r>
      <w:r>
        <w:t>at</w:t>
      </w:r>
      <w:r>
        <w:rPr>
          <w:spacing w:val="-11"/>
        </w:rPr>
        <w:t xml:space="preserve"> </w:t>
      </w:r>
      <w:r w:rsidRPr="00BF2D1B">
        <w:t>777 Old Augusta Rd S, Rincon, GA 31326</w:t>
      </w:r>
      <w:r>
        <w:t>,</w:t>
      </w:r>
      <w:r>
        <w:rPr>
          <w:spacing w:val="-12"/>
        </w:rPr>
        <w:t xml:space="preserve"> </w:t>
      </w:r>
      <w:r>
        <w:t>on</w:t>
      </w:r>
      <w:r>
        <w:rPr>
          <w:spacing w:val="-13"/>
        </w:rPr>
        <w:t xml:space="preserve"> </w:t>
      </w:r>
      <w:r w:rsidR="00CC37DA" w:rsidRPr="00CC37DA">
        <w:rPr>
          <w:b/>
        </w:rPr>
        <w:t xml:space="preserve">July </w:t>
      </w:r>
      <w:r w:rsidR="00237D3F">
        <w:rPr>
          <w:b/>
        </w:rPr>
        <w:t>24</w:t>
      </w:r>
      <w:r w:rsidR="00CC37DA" w:rsidRPr="00CC37DA">
        <w:rPr>
          <w:b/>
        </w:rPr>
        <w:t>, 2025</w:t>
      </w:r>
      <w:r>
        <w:rPr>
          <w:b/>
        </w:rPr>
        <w:t>,</w:t>
      </w:r>
      <w:r>
        <w:rPr>
          <w:b/>
          <w:spacing w:val="-13"/>
        </w:rPr>
        <w:t xml:space="preserve"> </w:t>
      </w:r>
      <w:r>
        <w:rPr>
          <w:b/>
        </w:rPr>
        <w:t>at</w:t>
      </w:r>
      <w:r>
        <w:rPr>
          <w:b/>
          <w:spacing w:val="-10"/>
        </w:rPr>
        <w:t xml:space="preserve"> </w:t>
      </w:r>
      <w:r>
        <w:rPr>
          <w:b/>
        </w:rPr>
        <w:t>1:00</w:t>
      </w:r>
      <w:r>
        <w:rPr>
          <w:b/>
          <w:spacing w:val="-14"/>
        </w:rPr>
        <w:t xml:space="preserve"> </w:t>
      </w:r>
      <w:r w:rsidR="0030430F">
        <w:rPr>
          <w:b/>
        </w:rPr>
        <w:t>p</w:t>
      </w:r>
      <w:r>
        <w:rPr>
          <w:b/>
        </w:rPr>
        <w:t>.m.</w:t>
      </w:r>
      <w:r>
        <w:rPr>
          <w:b/>
          <w:spacing w:val="-11"/>
        </w:rPr>
        <w:t xml:space="preserve"> </w:t>
      </w:r>
      <w:r>
        <w:rPr>
          <w:b/>
        </w:rPr>
        <w:t>local</w:t>
      </w:r>
      <w:r>
        <w:rPr>
          <w:b/>
          <w:spacing w:val="-12"/>
        </w:rPr>
        <w:t xml:space="preserve"> </w:t>
      </w:r>
      <w:r>
        <w:rPr>
          <w:b/>
        </w:rPr>
        <w:t>time</w:t>
      </w:r>
      <w:r>
        <w:t>.</w:t>
      </w:r>
      <w:r>
        <w:rPr>
          <w:spacing w:val="30"/>
        </w:rPr>
        <w:t xml:space="preserve"> </w:t>
      </w:r>
      <w:r>
        <w:t>All</w:t>
      </w:r>
      <w:r>
        <w:rPr>
          <w:spacing w:val="-10"/>
        </w:rPr>
        <w:t xml:space="preserve"> </w:t>
      </w:r>
      <w:r>
        <w:t>prime</w:t>
      </w:r>
      <w:r>
        <w:rPr>
          <w:spacing w:val="-14"/>
        </w:rPr>
        <w:t xml:space="preserve"> </w:t>
      </w:r>
      <w:r>
        <w:t>bidders</w:t>
      </w:r>
      <w:r>
        <w:rPr>
          <w:spacing w:val="-10"/>
        </w:rPr>
        <w:t xml:space="preserve"> </w:t>
      </w:r>
      <w:r>
        <w:t>wishing</w:t>
      </w:r>
      <w:r>
        <w:rPr>
          <w:spacing w:val="-11"/>
        </w:rPr>
        <w:t xml:space="preserve"> </w:t>
      </w:r>
      <w:r>
        <w:t>to</w:t>
      </w:r>
      <w:r>
        <w:rPr>
          <w:spacing w:val="-12"/>
        </w:rPr>
        <w:t xml:space="preserve"> </w:t>
      </w:r>
      <w:r>
        <w:t>submit</w:t>
      </w:r>
      <w:r>
        <w:rPr>
          <w:spacing w:val="-10"/>
        </w:rPr>
        <w:t xml:space="preserve"> </w:t>
      </w:r>
      <w:r>
        <w:t>bids</w:t>
      </w:r>
      <w:r>
        <w:rPr>
          <w:spacing w:val="-13"/>
        </w:rPr>
        <w:t xml:space="preserve"> </w:t>
      </w:r>
      <w:r>
        <w:t>are</w:t>
      </w:r>
      <w:r>
        <w:rPr>
          <w:spacing w:val="-12"/>
        </w:rPr>
        <w:t xml:space="preserve"> </w:t>
      </w:r>
      <w:r>
        <w:t>required to have a representative in attendance. For subcontractors, attendance at the pre-bid meeting is recommended.</w:t>
      </w:r>
      <w:r w:rsidR="0030430F">
        <w:t xml:space="preserve">  </w:t>
      </w:r>
    </w:p>
    <w:p w14:paraId="5D37284C" w14:textId="77777777" w:rsidR="002D205F" w:rsidRDefault="002D205F" w:rsidP="002A7646">
      <w:pPr>
        <w:pStyle w:val="BodyText"/>
        <w:ind w:left="0"/>
      </w:pPr>
    </w:p>
    <w:p w14:paraId="2811C0E1" w14:textId="77777777" w:rsidR="002D205F" w:rsidRDefault="00BF2D1B" w:rsidP="002A7646">
      <w:pPr>
        <w:pStyle w:val="Heading1"/>
        <w:ind w:right="3870"/>
      </w:pPr>
      <w:r>
        <w:rPr>
          <w:u w:val="thick"/>
        </w:rPr>
        <w:t>The Issuing Office for the Bidding Documents is:</w:t>
      </w:r>
      <w:r>
        <w:t xml:space="preserve"> Hussey Gay Bell</w:t>
      </w:r>
    </w:p>
    <w:p w14:paraId="5711D27C" w14:textId="77777777" w:rsidR="00BF2D1B" w:rsidRDefault="00BF2D1B" w:rsidP="002A7646">
      <w:pPr>
        <w:ind w:left="260" w:right="3870"/>
        <w:rPr>
          <w:b/>
        </w:rPr>
      </w:pPr>
      <w:r>
        <w:rPr>
          <w:b/>
        </w:rPr>
        <w:t xml:space="preserve">Attention: Jeff </w:t>
      </w:r>
      <w:proofErr w:type="spellStart"/>
      <w:r>
        <w:rPr>
          <w:b/>
        </w:rPr>
        <w:t>Bampfield</w:t>
      </w:r>
      <w:proofErr w:type="spellEnd"/>
      <w:r>
        <w:rPr>
          <w:b/>
        </w:rPr>
        <w:t xml:space="preserve"> </w:t>
      </w:r>
    </w:p>
    <w:p w14:paraId="4C214656" w14:textId="61C4C253" w:rsidR="002D205F" w:rsidRDefault="00BF2D1B" w:rsidP="002A7646">
      <w:pPr>
        <w:ind w:left="260" w:right="3870"/>
        <w:rPr>
          <w:b/>
        </w:rPr>
      </w:pPr>
      <w:r>
        <w:rPr>
          <w:b/>
        </w:rPr>
        <w:t>329 Commercial Drive</w:t>
      </w:r>
    </w:p>
    <w:p w14:paraId="33943FD6" w14:textId="35C00876" w:rsidR="002D205F" w:rsidRDefault="00BF2D1B" w:rsidP="002A7646">
      <w:pPr>
        <w:spacing w:before="1"/>
        <w:ind w:left="260" w:right="3870"/>
        <w:rPr>
          <w:b/>
        </w:rPr>
      </w:pPr>
      <w:r>
        <w:rPr>
          <w:b/>
        </w:rPr>
        <w:t xml:space="preserve">Savannah, GA 31406 </w:t>
      </w:r>
      <w:hyperlink r:id="rId5" w:history="1">
        <w:r w:rsidRPr="008262B9">
          <w:rPr>
            <w:rStyle w:val="Hyperlink"/>
            <w:b/>
          </w:rPr>
          <w:t>jbampfield@husseygaybell.com</w:t>
        </w:r>
      </w:hyperlink>
    </w:p>
    <w:p w14:paraId="5961D27A" w14:textId="77777777" w:rsidR="002D205F" w:rsidRDefault="002D205F" w:rsidP="002A7646">
      <w:pPr>
        <w:pStyle w:val="BodyText"/>
        <w:ind w:left="0"/>
        <w:rPr>
          <w:b/>
          <w:sz w:val="14"/>
        </w:rPr>
      </w:pPr>
    </w:p>
    <w:p w14:paraId="18D47514" w14:textId="77777777" w:rsidR="002D205F" w:rsidRDefault="00BF2D1B" w:rsidP="002A7646">
      <w:pPr>
        <w:pStyle w:val="BodyText"/>
        <w:spacing w:before="91"/>
        <w:ind w:right="660"/>
        <w:jc w:val="both"/>
      </w:pPr>
      <w:r>
        <w:t xml:space="preserve">Prospective bidders may obtain or examine the Bidding Documents at the Issuing Office on Monday through Friday between the hours of 8:00 AM and 5:00 PM local time </w:t>
      </w:r>
      <w:r>
        <w:rPr>
          <w:b/>
        </w:rPr>
        <w:t xml:space="preserve">and </w:t>
      </w:r>
      <w:r>
        <w:t>may obtain copies of the Bidding Documents from the Issuing Office as described below.</w:t>
      </w:r>
    </w:p>
    <w:p w14:paraId="299C432E" w14:textId="77777777" w:rsidR="002D205F" w:rsidRDefault="002D205F" w:rsidP="002A7646">
      <w:pPr>
        <w:pStyle w:val="BodyText"/>
        <w:spacing w:before="11"/>
        <w:ind w:left="0"/>
        <w:rPr>
          <w:sz w:val="21"/>
        </w:rPr>
      </w:pPr>
    </w:p>
    <w:p w14:paraId="6AC9F70D" w14:textId="15CDB76C" w:rsidR="002D205F" w:rsidRDefault="00BF2D1B" w:rsidP="002A7646">
      <w:pPr>
        <w:pStyle w:val="ListParagraph"/>
        <w:numPr>
          <w:ilvl w:val="0"/>
          <w:numId w:val="1"/>
        </w:numPr>
        <w:tabs>
          <w:tab w:val="left" w:pos="592"/>
        </w:tabs>
        <w:ind w:right="227" w:firstLine="0"/>
      </w:pPr>
      <w:r>
        <w:t xml:space="preserve">Electronic copies of the Bidding Documents may be obtained at </w:t>
      </w:r>
      <w:r>
        <w:rPr>
          <w:i/>
        </w:rPr>
        <w:t xml:space="preserve">no charge </w:t>
      </w:r>
      <w:r>
        <w:t>from the Issuing Office by sending an email request to Hussey Gay Bell at</w:t>
      </w:r>
      <w:hyperlink r:id="rId6" w:history="1">
        <w:r w:rsidRPr="008262B9">
          <w:rPr>
            <w:rStyle w:val="Hyperlink"/>
            <w:spacing w:val="52"/>
          </w:rPr>
          <w:t xml:space="preserve"> </w:t>
        </w:r>
        <w:r w:rsidRPr="008262B9">
          <w:rPr>
            <w:rStyle w:val="Hyperlink"/>
          </w:rPr>
          <w:t>jbampfield@husseygaybell.com</w:t>
        </w:r>
      </w:hyperlink>
      <w:r>
        <w:t>.</w:t>
      </w:r>
    </w:p>
    <w:p w14:paraId="07D7ACF1" w14:textId="77777777" w:rsidR="00CC37DA" w:rsidRDefault="00CC37DA" w:rsidP="002A7646">
      <w:pPr>
        <w:pStyle w:val="ListParagraph"/>
        <w:tabs>
          <w:tab w:val="left" w:pos="592"/>
        </w:tabs>
        <w:ind w:right="227"/>
        <w:jc w:val="left"/>
      </w:pPr>
    </w:p>
    <w:p w14:paraId="6117A887" w14:textId="77777777" w:rsidR="002D205F" w:rsidRDefault="00BF2D1B" w:rsidP="002A7646">
      <w:pPr>
        <w:pStyle w:val="ListParagraph"/>
        <w:numPr>
          <w:ilvl w:val="0"/>
          <w:numId w:val="1"/>
        </w:numPr>
        <w:tabs>
          <w:tab w:val="left" w:pos="592"/>
        </w:tabs>
        <w:ind w:right="849" w:firstLine="0"/>
      </w:pPr>
      <w:r>
        <w:t>Printed copies of the Bidding Documents may be obtained from the Issuing Office by paying</w:t>
      </w:r>
      <w:r>
        <w:rPr>
          <w:spacing w:val="-28"/>
        </w:rPr>
        <w:t xml:space="preserve"> </w:t>
      </w:r>
      <w:r>
        <w:t>a nonrefundable amount of $150.00 for each</w:t>
      </w:r>
      <w:r>
        <w:rPr>
          <w:spacing w:val="-5"/>
        </w:rPr>
        <w:t xml:space="preserve"> </w:t>
      </w:r>
      <w:r>
        <w:t>set.</w:t>
      </w:r>
    </w:p>
    <w:p w14:paraId="3BD3BF30" w14:textId="77777777" w:rsidR="00CC37DA" w:rsidRDefault="00CC37DA" w:rsidP="002A7646">
      <w:pPr>
        <w:pStyle w:val="ListParagraph"/>
      </w:pPr>
    </w:p>
    <w:p w14:paraId="63A93827" w14:textId="15A2DA17" w:rsidR="002D205F" w:rsidRDefault="00BF2D1B" w:rsidP="002A7646">
      <w:pPr>
        <w:pStyle w:val="ListParagraph"/>
        <w:numPr>
          <w:ilvl w:val="0"/>
          <w:numId w:val="1"/>
        </w:numPr>
        <w:tabs>
          <w:tab w:val="left" w:pos="592"/>
        </w:tabs>
        <w:spacing w:before="1"/>
        <w:ind w:firstLine="0"/>
        <w:jc w:val="both"/>
      </w:pPr>
      <w:r>
        <w:t>All questions should be submitted to the Issuing Office by email to</w:t>
      </w:r>
      <w:r>
        <w:rPr>
          <w:spacing w:val="-18"/>
        </w:rPr>
        <w:t xml:space="preserve"> </w:t>
      </w:r>
      <w:hyperlink r:id="rId7" w:history="1">
        <w:r w:rsidRPr="008262B9">
          <w:rPr>
            <w:rStyle w:val="Hyperlink"/>
          </w:rPr>
          <w:t>jbampfield@husseygaybell.com</w:t>
        </w:r>
      </w:hyperlink>
      <w:r>
        <w:t>.</w:t>
      </w:r>
      <w:r w:rsidR="00CC37DA" w:rsidRPr="00CC37DA">
        <w:t xml:space="preserve"> Any/All questions will be due by July 31, 2025, by 5:00 p.m. local time.</w:t>
      </w:r>
    </w:p>
    <w:p w14:paraId="6DDC2CB2" w14:textId="77777777" w:rsidR="002D205F" w:rsidRDefault="002D205F" w:rsidP="002A7646">
      <w:pPr>
        <w:pStyle w:val="BodyText"/>
        <w:ind w:left="0"/>
        <w:rPr>
          <w:sz w:val="14"/>
        </w:rPr>
      </w:pPr>
    </w:p>
    <w:p w14:paraId="32ABA486" w14:textId="77777777" w:rsidR="002D205F" w:rsidRDefault="00BF2D1B" w:rsidP="002A7646">
      <w:pPr>
        <w:pStyle w:val="BodyText"/>
        <w:spacing w:before="92"/>
        <w:ind w:right="365"/>
      </w:pPr>
      <w:r>
        <w:t>The conditions and requirements of bidding on this Project are summarized in this Invitation to Bid, but this Invitation to Bid is qualified in its entirety by the complete package of Bidding Documents.</w:t>
      </w:r>
    </w:p>
    <w:sectPr w:rsidR="002D205F" w:rsidSect="0030430F">
      <w:pgSz w:w="12240" w:h="15840"/>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F88"/>
    <w:multiLevelType w:val="hybridMultilevel"/>
    <w:tmpl w:val="ED2E84D6"/>
    <w:lvl w:ilvl="0" w:tplc="A4189A18">
      <w:start w:val="1"/>
      <w:numFmt w:val="decimal"/>
      <w:lvlText w:val="%1."/>
      <w:lvlJc w:val="left"/>
      <w:pPr>
        <w:ind w:left="260" w:hanging="180"/>
        <w:jc w:val="left"/>
      </w:pPr>
      <w:rPr>
        <w:rFonts w:hint="default"/>
        <w:w w:val="100"/>
      </w:rPr>
    </w:lvl>
    <w:lvl w:ilvl="1" w:tplc="08C6ECBA">
      <w:numFmt w:val="bullet"/>
      <w:lvlText w:val="•"/>
      <w:lvlJc w:val="left"/>
      <w:pPr>
        <w:ind w:left="1212" w:hanging="180"/>
      </w:pPr>
      <w:rPr>
        <w:rFonts w:hint="default"/>
      </w:rPr>
    </w:lvl>
    <w:lvl w:ilvl="2" w:tplc="3E42D1EE">
      <w:numFmt w:val="bullet"/>
      <w:lvlText w:val="•"/>
      <w:lvlJc w:val="left"/>
      <w:pPr>
        <w:ind w:left="2164" w:hanging="180"/>
      </w:pPr>
      <w:rPr>
        <w:rFonts w:hint="default"/>
      </w:rPr>
    </w:lvl>
    <w:lvl w:ilvl="3" w:tplc="4AD2B45E">
      <w:numFmt w:val="bullet"/>
      <w:lvlText w:val="•"/>
      <w:lvlJc w:val="left"/>
      <w:pPr>
        <w:ind w:left="3116" w:hanging="180"/>
      </w:pPr>
      <w:rPr>
        <w:rFonts w:hint="default"/>
      </w:rPr>
    </w:lvl>
    <w:lvl w:ilvl="4" w:tplc="ED486862">
      <w:numFmt w:val="bullet"/>
      <w:lvlText w:val="•"/>
      <w:lvlJc w:val="left"/>
      <w:pPr>
        <w:ind w:left="4068" w:hanging="180"/>
      </w:pPr>
      <w:rPr>
        <w:rFonts w:hint="default"/>
      </w:rPr>
    </w:lvl>
    <w:lvl w:ilvl="5" w:tplc="F9109A06">
      <w:numFmt w:val="bullet"/>
      <w:lvlText w:val="•"/>
      <w:lvlJc w:val="left"/>
      <w:pPr>
        <w:ind w:left="5020" w:hanging="180"/>
      </w:pPr>
      <w:rPr>
        <w:rFonts w:hint="default"/>
      </w:rPr>
    </w:lvl>
    <w:lvl w:ilvl="6" w:tplc="4DC61B9A">
      <w:numFmt w:val="bullet"/>
      <w:lvlText w:val="•"/>
      <w:lvlJc w:val="left"/>
      <w:pPr>
        <w:ind w:left="5972" w:hanging="180"/>
      </w:pPr>
      <w:rPr>
        <w:rFonts w:hint="default"/>
      </w:rPr>
    </w:lvl>
    <w:lvl w:ilvl="7" w:tplc="657A88F6">
      <w:numFmt w:val="bullet"/>
      <w:lvlText w:val="•"/>
      <w:lvlJc w:val="left"/>
      <w:pPr>
        <w:ind w:left="6924" w:hanging="180"/>
      </w:pPr>
      <w:rPr>
        <w:rFonts w:hint="default"/>
      </w:rPr>
    </w:lvl>
    <w:lvl w:ilvl="8" w:tplc="C34CF62A">
      <w:numFmt w:val="bullet"/>
      <w:lvlText w:val="•"/>
      <w:lvlJc w:val="left"/>
      <w:pPr>
        <w:ind w:left="7876" w:hanging="180"/>
      </w:pPr>
      <w:rPr>
        <w:rFonts w:hint="default"/>
      </w:rPr>
    </w:lvl>
  </w:abstractNum>
  <w:abstractNum w:abstractNumId="1" w15:restartNumberingAfterBreak="0">
    <w:nsid w:val="24C834C4"/>
    <w:multiLevelType w:val="hybridMultilevel"/>
    <w:tmpl w:val="E4B8249C"/>
    <w:lvl w:ilvl="0" w:tplc="C1D48B12">
      <w:start w:val="1"/>
      <w:numFmt w:val="decimal"/>
      <w:lvlText w:val="%1."/>
      <w:lvlJc w:val="left"/>
      <w:pPr>
        <w:ind w:left="260" w:hanging="332"/>
        <w:jc w:val="left"/>
      </w:pPr>
      <w:rPr>
        <w:rFonts w:ascii="Times New Roman" w:eastAsia="Times New Roman" w:hAnsi="Times New Roman" w:cs="Times New Roman" w:hint="default"/>
        <w:w w:val="100"/>
        <w:sz w:val="22"/>
        <w:szCs w:val="22"/>
      </w:rPr>
    </w:lvl>
    <w:lvl w:ilvl="1" w:tplc="96CC89DE">
      <w:numFmt w:val="bullet"/>
      <w:lvlText w:val="•"/>
      <w:lvlJc w:val="left"/>
      <w:pPr>
        <w:ind w:left="1212" w:hanging="332"/>
      </w:pPr>
      <w:rPr>
        <w:rFonts w:hint="default"/>
      </w:rPr>
    </w:lvl>
    <w:lvl w:ilvl="2" w:tplc="77FEAFA4">
      <w:numFmt w:val="bullet"/>
      <w:lvlText w:val="•"/>
      <w:lvlJc w:val="left"/>
      <w:pPr>
        <w:ind w:left="2164" w:hanging="332"/>
      </w:pPr>
      <w:rPr>
        <w:rFonts w:hint="default"/>
      </w:rPr>
    </w:lvl>
    <w:lvl w:ilvl="3" w:tplc="D9DA2F56">
      <w:numFmt w:val="bullet"/>
      <w:lvlText w:val="•"/>
      <w:lvlJc w:val="left"/>
      <w:pPr>
        <w:ind w:left="3116" w:hanging="332"/>
      </w:pPr>
      <w:rPr>
        <w:rFonts w:hint="default"/>
      </w:rPr>
    </w:lvl>
    <w:lvl w:ilvl="4" w:tplc="3EFCDD78">
      <w:numFmt w:val="bullet"/>
      <w:lvlText w:val="•"/>
      <w:lvlJc w:val="left"/>
      <w:pPr>
        <w:ind w:left="4068" w:hanging="332"/>
      </w:pPr>
      <w:rPr>
        <w:rFonts w:hint="default"/>
      </w:rPr>
    </w:lvl>
    <w:lvl w:ilvl="5" w:tplc="DCB0F960">
      <w:numFmt w:val="bullet"/>
      <w:lvlText w:val="•"/>
      <w:lvlJc w:val="left"/>
      <w:pPr>
        <w:ind w:left="5020" w:hanging="332"/>
      </w:pPr>
      <w:rPr>
        <w:rFonts w:hint="default"/>
      </w:rPr>
    </w:lvl>
    <w:lvl w:ilvl="6" w:tplc="8288045A">
      <w:numFmt w:val="bullet"/>
      <w:lvlText w:val="•"/>
      <w:lvlJc w:val="left"/>
      <w:pPr>
        <w:ind w:left="5972" w:hanging="332"/>
      </w:pPr>
      <w:rPr>
        <w:rFonts w:hint="default"/>
      </w:rPr>
    </w:lvl>
    <w:lvl w:ilvl="7" w:tplc="2E1A1832">
      <w:numFmt w:val="bullet"/>
      <w:lvlText w:val="•"/>
      <w:lvlJc w:val="left"/>
      <w:pPr>
        <w:ind w:left="6924" w:hanging="332"/>
      </w:pPr>
      <w:rPr>
        <w:rFonts w:hint="default"/>
      </w:rPr>
    </w:lvl>
    <w:lvl w:ilvl="8" w:tplc="C01A5972">
      <w:numFmt w:val="bullet"/>
      <w:lvlText w:val="•"/>
      <w:lvlJc w:val="left"/>
      <w:pPr>
        <w:ind w:left="7876" w:hanging="332"/>
      </w:pPr>
      <w:rPr>
        <w:rFonts w:hint="default"/>
      </w:rPr>
    </w:lvl>
  </w:abstractNum>
  <w:num w:numId="1" w16cid:durableId="880436236">
    <w:abstractNumId w:val="1"/>
  </w:num>
  <w:num w:numId="2" w16cid:durableId="141619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5F"/>
    <w:rsid w:val="000E2DD0"/>
    <w:rsid w:val="0015026A"/>
    <w:rsid w:val="001F1DA1"/>
    <w:rsid w:val="00237D3F"/>
    <w:rsid w:val="0026197A"/>
    <w:rsid w:val="002A7646"/>
    <w:rsid w:val="002C5028"/>
    <w:rsid w:val="002D205F"/>
    <w:rsid w:val="0030430F"/>
    <w:rsid w:val="00600770"/>
    <w:rsid w:val="00756B6E"/>
    <w:rsid w:val="00BF2D1B"/>
    <w:rsid w:val="00C4458C"/>
    <w:rsid w:val="00CB6BDB"/>
    <w:rsid w:val="00CC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3611"/>
  <w15:docId w15:val="{F54A926C-4B92-4B9B-8C1A-6F403F70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right="79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style>
  <w:style w:type="paragraph" w:styleId="ListParagraph">
    <w:name w:val="List Paragraph"/>
    <w:basedOn w:val="Normal"/>
    <w:uiPriority w:val="1"/>
    <w:qFormat/>
    <w:pPr>
      <w:ind w:left="2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2D1B"/>
    <w:rPr>
      <w:color w:val="0000FF" w:themeColor="hyperlink"/>
      <w:u w:val="single"/>
    </w:rPr>
  </w:style>
  <w:style w:type="character" w:styleId="UnresolvedMention">
    <w:name w:val="Unresolved Mention"/>
    <w:basedOn w:val="DefaultParagraphFont"/>
    <w:uiPriority w:val="99"/>
    <w:semiHidden/>
    <w:unhideWhenUsed/>
    <w:rsid w:val="00BF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ampfield@husseygayb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bampfield@husseygaybell.com" TargetMode="External"/><Relationship Id="rId5" Type="http://schemas.openxmlformats.org/officeDocument/2006/relationships/hyperlink" Target="mailto:jbampfield@husseygaybel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ebennett</dc:creator>
  <cp:lastModifiedBy>Jessica Hood</cp:lastModifiedBy>
  <cp:revision>3</cp:revision>
  <dcterms:created xsi:type="dcterms:W3CDTF">2025-06-27T14:43:00Z</dcterms:created>
  <dcterms:modified xsi:type="dcterms:W3CDTF">2025-06-27T14:44:00Z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Bluebeam Revu x64</vt:lpwstr>
  </property>
  <property fmtid="{D5CDD505-2E9C-101B-9397-08002B2CF9AE}" pid="4" name="LastSaved">
    <vt:filetime>2025-05-20T00:00:00Z</vt:filetime>
  </property>
</Properties>
</file>